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CD" w:rsidRPr="00B171EC" w:rsidRDefault="00550DCD" w:rsidP="00550DCD">
      <w:pPr>
        <w:spacing w:after="0" w:line="240" w:lineRule="auto"/>
        <w:jc w:val="center"/>
        <w:rPr>
          <w:rFonts w:ascii="Arial" w:hAnsi="Arial" w:cs="Arial"/>
          <w:b/>
          <w:color w:val="000000"/>
          <w:sz w:val="24"/>
          <w:szCs w:val="24"/>
        </w:rPr>
      </w:pPr>
      <w:r w:rsidRPr="00B171EC">
        <w:rPr>
          <w:rFonts w:ascii="Arial" w:hAnsi="Arial" w:cs="Arial"/>
          <w:b/>
          <w:color w:val="000000"/>
          <w:sz w:val="24"/>
          <w:szCs w:val="24"/>
        </w:rPr>
        <w:t>Athens Athletic Boosters</w:t>
      </w:r>
    </w:p>
    <w:p w:rsidR="00550DCD" w:rsidRDefault="00550DCD" w:rsidP="00550DCD">
      <w:pPr>
        <w:spacing w:after="0" w:line="240" w:lineRule="auto"/>
        <w:jc w:val="center"/>
        <w:rPr>
          <w:rFonts w:ascii="Arial" w:hAnsi="Arial" w:cs="Arial"/>
          <w:b/>
          <w:color w:val="000000"/>
          <w:sz w:val="24"/>
          <w:szCs w:val="24"/>
        </w:rPr>
      </w:pPr>
      <w:r w:rsidRPr="00B171EC">
        <w:rPr>
          <w:rFonts w:ascii="Arial" w:hAnsi="Arial" w:cs="Arial"/>
          <w:b/>
          <w:color w:val="000000"/>
          <w:sz w:val="24"/>
          <w:szCs w:val="24"/>
        </w:rPr>
        <w:t>Meeting Minutes</w:t>
      </w:r>
    </w:p>
    <w:p w:rsidR="00550DCD" w:rsidRDefault="00550DCD" w:rsidP="00550DCD">
      <w:pPr>
        <w:spacing w:after="0" w:line="240" w:lineRule="auto"/>
        <w:jc w:val="center"/>
        <w:rPr>
          <w:rFonts w:ascii="Arial" w:hAnsi="Arial" w:cs="Arial"/>
          <w:b/>
          <w:color w:val="000000"/>
          <w:sz w:val="24"/>
          <w:szCs w:val="24"/>
        </w:rPr>
      </w:pPr>
      <w:r>
        <w:rPr>
          <w:rFonts w:ascii="Arial" w:hAnsi="Arial" w:cs="Arial"/>
          <w:b/>
          <w:color w:val="000000"/>
          <w:sz w:val="24"/>
          <w:szCs w:val="24"/>
        </w:rPr>
        <w:t>February 4, 2013</w:t>
      </w:r>
    </w:p>
    <w:p w:rsidR="00550DCD" w:rsidRDefault="00550DCD" w:rsidP="00550DCD">
      <w:pPr>
        <w:spacing w:after="0" w:line="240" w:lineRule="auto"/>
        <w:jc w:val="center"/>
        <w:rPr>
          <w:rFonts w:ascii="Arial" w:hAnsi="Arial" w:cs="Arial"/>
          <w:b/>
          <w:color w:val="000000"/>
          <w:sz w:val="24"/>
          <w:szCs w:val="24"/>
        </w:rPr>
      </w:pPr>
    </w:p>
    <w:p w:rsidR="00550DCD" w:rsidRDefault="00550DCD" w:rsidP="00550DCD">
      <w:pPr>
        <w:spacing w:after="0" w:line="240" w:lineRule="auto"/>
        <w:jc w:val="center"/>
        <w:rPr>
          <w:rFonts w:ascii="Arial" w:hAnsi="Arial" w:cs="Arial"/>
          <w:b/>
          <w:color w:val="000000"/>
          <w:sz w:val="24"/>
          <w:szCs w:val="24"/>
        </w:rPr>
      </w:pPr>
    </w:p>
    <w:p w:rsidR="00550DCD" w:rsidRDefault="00550DCD" w:rsidP="00550DCD">
      <w:pPr>
        <w:spacing w:after="0" w:line="240" w:lineRule="auto"/>
        <w:rPr>
          <w:rFonts w:ascii="Arial" w:hAnsi="Arial" w:cs="Arial"/>
        </w:rPr>
      </w:pPr>
      <w:r w:rsidRPr="00550DCD">
        <w:rPr>
          <w:rFonts w:ascii="Arial" w:hAnsi="Arial" w:cs="Arial"/>
          <w:color w:val="000000"/>
        </w:rPr>
        <w:t>Vice President Dave Purvis called the meeting to</w:t>
      </w:r>
      <w:r>
        <w:rPr>
          <w:rFonts w:ascii="Arial" w:hAnsi="Arial" w:cs="Arial"/>
        </w:rPr>
        <w:t xml:space="preserve"> order at 7:06 pm.  Eighteen members and guests were present.</w:t>
      </w:r>
    </w:p>
    <w:p w:rsidR="00550DCD" w:rsidRDefault="00550DCD" w:rsidP="00550DCD">
      <w:pPr>
        <w:spacing w:after="0" w:line="240" w:lineRule="auto"/>
        <w:rPr>
          <w:rFonts w:ascii="Arial" w:hAnsi="Arial" w:cs="Arial"/>
        </w:rPr>
      </w:pPr>
    </w:p>
    <w:p w:rsidR="00550DCD" w:rsidRDefault="00550DCD" w:rsidP="00550DCD">
      <w:pPr>
        <w:spacing w:after="0" w:line="240" w:lineRule="auto"/>
        <w:rPr>
          <w:rFonts w:ascii="Arial" w:hAnsi="Arial" w:cs="Arial"/>
        </w:rPr>
      </w:pPr>
      <w:r>
        <w:rPr>
          <w:rFonts w:ascii="Arial" w:hAnsi="Arial" w:cs="Arial"/>
        </w:rPr>
        <w:t>Michele Watson moved and Chris Angelo seconded to approve the minutes.  Motion carried; however, a correction has been made to the January Meeting Minutes following approval.  In the January 7, 2013 Vice President’s Report, it was state “that paperwork has been submitted to the State of Michigan to recognize Troy Athens Athletic Booster Foundation as a 501 3 9 (c)”.  It should</w:t>
      </w:r>
      <w:r w:rsidRPr="00550DCD">
        <w:rPr>
          <w:rFonts w:ascii="Arial" w:hAnsi="Arial" w:cs="Arial"/>
        </w:rPr>
        <w:t xml:space="preserve"> </w:t>
      </w:r>
      <w:r>
        <w:rPr>
          <w:rFonts w:ascii="Arial" w:hAnsi="Arial" w:cs="Arial"/>
        </w:rPr>
        <w:t xml:space="preserve">have read “that paperwork has been submitted to the State of Michigan to recognize Troy Athens Athletic Booster Foundation’s </w:t>
      </w:r>
      <w:r w:rsidRPr="00550DCD">
        <w:rPr>
          <w:rFonts w:ascii="Arial" w:hAnsi="Arial" w:cs="Arial"/>
          <w:i/>
        </w:rPr>
        <w:t>Articles of Incorporation</w:t>
      </w:r>
      <w:r>
        <w:rPr>
          <w:rFonts w:ascii="Arial" w:hAnsi="Arial" w:cs="Arial"/>
        </w:rPr>
        <w:t>.”</w:t>
      </w:r>
    </w:p>
    <w:p w:rsidR="00550DCD" w:rsidRDefault="00550DCD" w:rsidP="00550DCD">
      <w:pPr>
        <w:spacing w:after="0" w:line="240" w:lineRule="auto"/>
        <w:rPr>
          <w:rFonts w:ascii="Arial" w:hAnsi="Arial" w:cs="Arial"/>
        </w:rPr>
      </w:pPr>
    </w:p>
    <w:p w:rsidR="00550DCD" w:rsidRDefault="00550DCD" w:rsidP="00550DCD">
      <w:pPr>
        <w:spacing w:after="0" w:line="240" w:lineRule="auto"/>
        <w:rPr>
          <w:rFonts w:ascii="Arial" w:hAnsi="Arial" w:cs="Arial"/>
          <w:u w:val="single"/>
        </w:rPr>
      </w:pPr>
      <w:r w:rsidRPr="00550DCD">
        <w:rPr>
          <w:rFonts w:ascii="Arial" w:hAnsi="Arial" w:cs="Arial"/>
          <w:u w:val="single"/>
        </w:rPr>
        <w:t>Vice President Report</w:t>
      </w:r>
    </w:p>
    <w:p w:rsidR="00550DCD" w:rsidRDefault="00550DCD" w:rsidP="00550DCD">
      <w:pPr>
        <w:spacing w:after="0" w:line="240" w:lineRule="auto"/>
        <w:rPr>
          <w:rFonts w:ascii="Arial" w:hAnsi="Arial" w:cs="Arial"/>
        </w:rPr>
      </w:pPr>
      <w:r>
        <w:rPr>
          <w:rFonts w:ascii="Arial" w:hAnsi="Arial" w:cs="Arial"/>
        </w:rPr>
        <w:t>Dave Purvis reported that slight wording changes needed to be made to the TAABF’s Articles of Incorporation within Article I and Article II.  The second set of revisions has been resubmitted to the State of Michigan as of the last week in January, 2013.  Once the Articles of Incorporation are approved by the State of Michigan, they can then be submitted to the City of Troy for a gaming license.  With the gaming license, Poker Nights can then be scheduled.</w:t>
      </w:r>
    </w:p>
    <w:p w:rsidR="00550DCD" w:rsidRDefault="00550DCD" w:rsidP="00550DCD">
      <w:pPr>
        <w:spacing w:after="0" w:line="240" w:lineRule="auto"/>
        <w:rPr>
          <w:rFonts w:ascii="Arial" w:hAnsi="Arial" w:cs="Arial"/>
        </w:rPr>
      </w:pPr>
    </w:p>
    <w:p w:rsidR="00550DCD" w:rsidRDefault="00550DCD" w:rsidP="00550DCD">
      <w:pPr>
        <w:spacing w:after="0" w:line="240" w:lineRule="auto"/>
        <w:rPr>
          <w:rFonts w:ascii="Arial" w:hAnsi="Arial" w:cs="Arial"/>
          <w:u w:val="single"/>
        </w:rPr>
      </w:pPr>
      <w:r w:rsidRPr="00550DCD">
        <w:rPr>
          <w:rFonts w:ascii="Arial" w:hAnsi="Arial" w:cs="Arial"/>
          <w:u w:val="single"/>
        </w:rPr>
        <w:t>Tre</w:t>
      </w:r>
      <w:r>
        <w:rPr>
          <w:rFonts w:ascii="Arial" w:hAnsi="Arial" w:cs="Arial"/>
          <w:u w:val="single"/>
        </w:rPr>
        <w:t>a</w:t>
      </w:r>
      <w:r w:rsidRPr="00550DCD">
        <w:rPr>
          <w:rFonts w:ascii="Arial" w:hAnsi="Arial" w:cs="Arial"/>
          <w:u w:val="single"/>
        </w:rPr>
        <w:t>surer Report</w:t>
      </w:r>
    </w:p>
    <w:p w:rsidR="00550DCD" w:rsidRDefault="00550DCD" w:rsidP="00550DCD">
      <w:pPr>
        <w:spacing w:after="0" w:line="240" w:lineRule="auto"/>
        <w:rPr>
          <w:rFonts w:ascii="Arial" w:hAnsi="Arial" w:cs="Arial"/>
        </w:rPr>
      </w:pPr>
      <w:r>
        <w:rPr>
          <w:rFonts w:ascii="Arial" w:hAnsi="Arial" w:cs="Arial"/>
        </w:rPr>
        <w:t>Sam Maziasz was not in attendance; however, the Treasurer’s Report was available to the membership for review.</w:t>
      </w:r>
    </w:p>
    <w:p w:rsidR="00550DCD" w:rsidRDefault="00550DCD" w:rsidP="00550DCD">
      <w:pPr>
        <w:spacing w:after="0" w:line="240" w:lineRule="auto"/>
        <w:rPr>
          <w:rFonts w:ascii="Arial" w:hAnsi="Arial" w:cs="Arial"/>
        </w:rPr>
      </w:pPr>
    </w:p>
    <w:p w:rsidR="00550DCD" w:rsidRDefault="00550DCD" w:rsidP="00550DCD">
      <w:pPr>
        <w:spacing w:after="0" w:line="240" w:lineRule="auto"/>
        <w:rPr>
          <w:rFonts w:ascii="Arial" w:hAnsi="Arial" w:cs="Arial"/>
        </w:rPr>
      </w:pPr>
      <w:r>
        <w:rPr>
          <w:rFonts w:ascii="Arial" w:hAnsi="Arial" w:cs="Arial"/>
        </w:rPr>
        <w:tab/>
        <w:t>Checking &amp; Savings Accounts</w:t>
      </w:r>
      <w:r>
        <w:rPr>
          <w:rFonts w:ascii="Arial" w:hAnsi="Arial" w:cs="Arial"/>
        </w:rPr>
        <w:tab/>
      </w:r>
      <w:r>
        <w:rPr>
          <w:rFonts w:ascii="Arial" w:hAnsi="Arial" w:cs="Arial"/>
        </w:rPr>
        <w:tab/>
      </w:r>
      <w:r>
        <w:rPr>
          <w:rFonts w:ascii="Arial" w:hAnsi="Arial" w:cs="Arial"/>
        </w:rPr>
        <w:tab/>
        <w:t>$59,040.35</w:t>
      </w:r>
    </w:p>
    <w:p w:rsidR="00550DCD" w:rsidRDefault="00550DCD" w:rsidP="00550DCD">
      <w:pPr>
        <w:spacing w:after="0" w:line="240" w:lineRule="auto"/>
        <w:rPr>
          <w:rFonts w:ascii="Arial" w:hAnsi="Arial" w:cs="Arial"/>
        </w:rPr>
      </w:pPr>
      <w:r>
        <w:rPr>
          <w:rFonts w:ascii="Arial" w:hAnsi="Arial" w:cs="Arial"/>
        </w:rPr>
        <w:tab/>
        <w:t>Receipts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0.00</w:t>
      </w:r>
    </w:p>
    <w:p w:rsidR="00550DCD" w:rsidRDefault="00550DCD" w:rsidP="00550DCD">
      <w:pPr>
        <w:spacing w:after="0" w:line="240" w:lineRule="auto"/>
        <w:rPr>
          <w:rFonts w:ascii="Arial" w:hAnsi="Arial" w:cs="Arial"/>
        </w:rPr>
      </w:pPr>
      <w:r>
        <w:rPr>
          <w:rFonts w:ascii="Arial" w:hAnsi="Arial" w:cs="Arial"/>
        </w:rPr>
        <w:tab/>
        <w:t>Interest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5.77 </w:t>
      </w:r>
    </w:p>
    <w:p w:rsidR="00550DCD" w:rsidRDefault="00550DCD" w:rsidP="00550DCD">
      <w:pPr>
        <w:spacing w:after="0" w:line="240" w:lineRule="auto"/>
        <w:rPr>
          <w:rFonts w:ascii="Arial" w:hAnsi="Arial" w:cs="Arial"/>
        </w:rPr>
      </w:pPr>
      <w:r>
        <w:rPr>
          <w:rFonts w:ascii="Arial" w:hAnsi="Arial" w:cs="Arial"/>
        </w:rPr>
        <w:tab/>
        <w:t>Disbursements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554.99</w:t>
      </w:r>
    </w:p>
    <w:p w:rsidR="00550DCD" w:rsidRDefault="00550DCD" w:rsidP="00550DCD">
      <w:pPr>
        <w:spacing w:after="0" w:line="240" w:lineRule="auto"/>
        <w:rPr>
          <w:rFonts w:ascii="Arial" w:hAnsi="Arial" w:cs="Arial"/>
          <w:u w:val="single"/>
        </w:rPr>
      </w:pPr>
      <w:r>
        <w:rPr>
          <w:rFonts w:ascii="Arial" w:hAnsi="Arial" w:cs="Arial"/>
        </w:rPr>
        <w:tab/>
        <w:t>Encumbered (Allocated) Funds</w:t>
      </w:r>
      <w:r>
        <w:rPr>
          <w:rFonts w:ascii="Arial" w:hAnsi="Arial" w:cs="Arial"/>
        </w:rPr>
        <w:tab/>
      </w:r>
      <w:r>
        <w:rPr>
          <w:rFonts w:ascii="Arial" w:hAnsi="Arial" w:cs="Arial"/>
        </w:rPr>
        <w:tab/>
      </w:r>
      <w:r>
        <w:rPr>
          <w:rFonts w:ascii="Arial" w:hAnsi="Arial" w:cs="Arial"/>
        </w:rPr>
        <w:tab/>
      </w:r>
      <w:r w:rsidRPr="00550DCD">
        <w:rPr>
          <w:rFonts w:ascii="Arial" w:hAnsi="Arial" w:cs="Arial"/>
          <w:u w:val="single"/>
        </w:rPr>
        <w:t>(45,907.17)</w:t>
      </w:r>
    </w:p>
    <w:p w:rsidR="004361D2" w:rsidRDefault="00550DCD" w:rsidP="00550DCD">
      <w:pPr>
        <w:spacing w:after="0" w:line="240" w:lineRule="auto"/>
        <w:rPr>
          <w:rFonts w:ascii="Arial" w:hAnsi="Arial" w:cs="Arial"/>
        </w:rPr>
      </w:pPr>
      <w:r>
        <w:rPr>
          <w:rFonts w:ascii="Arial" w:hAnsi="Arial" w:cs="Arial"/>
        </w:rPr>
        <w:tab/>
        <w:t xml:space="preserve">Balance </w:t>
      </w:r>
      <w:r w:rsidR="004361D2">
        <w:rPr>
          <w:rFonts w:ascii="Arial" w:hAnsi="Arial" w:cs="Arial"/>
        </w:rPr>
        <w:tab/>
      </w:r>
      <w:r w:rsidR="004361D2">
        <w:rPr>
          <w:rFonts w:ascii="Arial" w:hAnsi="Arial" w:cs="Arial"/>
        </w:rPr>
        <w:tab/>
      </w:r>
      <w:r w:rsidR="004361D2">
        <w:rPr>
          <w:rFonts w:ascii="Arial" w:hAnsi="Arial" w:cs="Arial"/>
        </w:rPr>
        <w:tab/>
      </w:r>
      <w:r w:rsidR="004361D2">
        <w:rPr>
          <w:rFonts w:ascii="Arial" w:hAnsi="Arial" w:cs="Arial"/>
        </w:rPr>
        <w:tab/>
      </w:r>
      <w:r w:rsidR="004361D2">
        <w:rPr>
          <w:rFonts w:ascii="Arial" w:hAnsi="Arial" w:cs="Arial"/>
        </w:rPr>
        <w:tab/>
      </w:r>
      <w:r w:rsidR="004361D2">
        <w:rPr>
          <w:rFonts w:ascii="Arial" w:hAnsi="Arial" w:cs="Arial"/>
        </w:rPr>
        <w:tab/>
        <w:t>$13,133.18</w:t>
      </w:r>
    </w:p>
    <w:p w:rsidR="004361D2" w:rsidRDefault="004361D2" w:rsidP="00550DCD">
      <w:pPr>
        <w:spacing w:after="0" w:line="240" w:lineRule="auto"/>
        <w:rPr>
          <w:rFonts w:ascii="Arial" w:hAnsi="Arial" w:cs="Arial"/>
        </w:rPr>
      </w:pPr>
    </w:p>
    <w:p w:rsidR="004361D2" w:rsidRDefault="004361D2" w:rsidP="00550DCD">
      <w:pPr>
        <w:spacing w:after="0" w:line="240" w:lineRule="auto"/>
        <w:rPr>
          <w:rFonts w:ascii="Arial" w:hAnsi="Arial" w:cs="Arial"/>
        </w:rPr>
      </w:pPr>
      <w:r w:rsidRPr="004361D2">
        <w:rPr>
          <w:rFonts w:ascii="Arial" w:hAnsi="Arial" w:cs="Arial"/>
          <w:u w:val="single"/>
        </w:rPr>
        <w:t>Scholarship Report</w:t>
      </w:r>
      <w:r w:rsidR="00550DCD" w:rsidRPr="004361D2">
        <w:rPr>
          <w:rFonts w:ascii="Arial" w:hAnsi="Arial" w:cs="Arial"/>
          <w:u w:val="single"/>
        </w:rPr>
        <w:t xml:space="preserve">   </w:t>
      </w:r>
    </w:p>
    <w:p w:rsidR="004361D2" w:rsidRDefault="004361D2" w:rsidP="00550DCD">
      <w:pPr>
        <w:spacing w:after="0" w:line="240" w:lineRule="auto"/>
        <w:rPr>
          <w:rFonts w:ascii="Arial" w:hAnsi="Arial" w:cs="Arial"/>
        </w:rPr>
      </w:pPr>
      <w:r>
        <w:rPr>
          <w:rFonts w:ascii="Arial" w:hAnsi="Arial" w:cs="Arial"/>
        </w:rPr>
        <w:t>No report</w:t>
      </w:r>
    </w:p>
    <w:p w:rsidR="004361D2" w:rsidRDefault="004361D2" w:rsidP="00550DCD">
      <w:pPr>
        <w:spacing w:after="0" w:line="240" w:lineRule="auto"/>
        <w:rPr>
          <w:rFonts w:ascii="Arial" w:hAnsi="Arial" w:cs="Arial"/>
        </w:rPr>
      </w:pPr>
    </w:p>
    <w:p w:rsidR="004361D2" w:rsidRDefault="004361D2" w:rsidP="00550DCD">
      <w:pPr>
        <w:spacing w:after="0" w:line="240" w:lineRule="auto"/>
        <w:rPr>
          <w:rFonts w:ascii="Arial" w:hAnsi="Arial" w:cs="Arial"/>
        </w:rPr>
      </w:pPr>
      <w:r>
        <w:rPr>
          <w:rFonts w:ascii="Arial" w:hAnsi="Arial" w:cs="Arial"/>
          <w:u w:val="single"/>
        </w:rPr>
        <w:t>Concessions Report</w:t>
      </w:r>
    </w:p>
    <w:p w:rsidR="00550DCD" w:rsidRDefault="004361D2" w:rsidP="00550DCD">
      <w:pPr>
        <w:spacing w:after="0" w:line="240" w:lineRule="auto"/>
        <w:rPr>
          <w:rFonts w:ascii="Arial" w:hAnsi="Arial" w:cs="Arial"/>
        </w:rPr>
      </w:pPr>
      <w:r>
        <w:rPr>
          <w:rFonts w:ascii="Arial" w:hAnsi="Arial" w:cs="Arial"/>
        </w:rPr>
        <w:t>LaRue Williams expressed how upset he was with the Board, Chairpersons, and the membership of the TAABF.  LaRue stated that the membership was not looking at the website nor signing up to help with concessions.  He announced that he discontinued use of the email blast to assist in asking for volunteers.  He, also, expressed his disapproval of the decision made by the Board in a May 2012 Executive Committee meeting regarding an underclassman grant.  A heated discussion followed.</w:t>
      </w:r>
      <w:r w:rsidR="00550DCD" w:rsidRPr="004361D2">
        <w:rPr>
          <w:rFonts w:ascii="Arial" w:hAnsi="Arial" w:cs="Arial"/>
        </w:rPr>
        <w:t xml:space="preserve"> </w:t>
      </w:r>
    </w:p>
    <w:p w:rsidR="004361D2" w:rsidRDefault="004361D2" w:rsidP="00550DCD">
      <w:pPr>
        <w:spacing w:after="0" w:line="240" w:lineRule="auto"/>
        <w:rPr>
          <w:rFonts w:ascii="Arial" w:hAnsi="Arial" w:cs="Arial"/>
        </w:rPr>
      </w:pPr>
    </w:p>
    <w:p w:rsidR="004361D2" w:rsidRDefault="004361D2" w:rsidP="00550DCD">
      <w:pPr>
        <w:spacing w:after="0" w:line="240" w:lineRule="auto"/>
        <w:rPr>
          <w:rFonts w:ascii="Arial" w:hAnsi="Arial" w:cs="Arial"/>
        </w:rPr>
      </w:pPr>
      <w:r>
        <w:rPr>
          <w:rFonts w:ascii="Arial" w:hAnsi="Arial" w:cs="Arial"/>
        </w:rPr>
        <w:t>LaRue continued his report stating that there were five concession opportunities the previous week with the Cheer Leagues Competition, held on Saturday, February 2, bringing in $1,500.00.  Two more cheer competitions (Districts and Regionals) will be held on February 16</w:t>
      </w:r>
      <w:r w:rsidRPr="004361D2">
        <w:rPr>
          <w:rFonts w:ascii="Arial" w:hAnsi="Arial" w:cs="Arial"/>
          <w:vertAlign w:val="superscript"/>
        </w:rPr>
        <w:t>th</w:t>
      </w:r>
      <w:r>
        <w:rPr>
          <w:rFonts w:ascii="Arial" w:hAnsi="Arial" w:cs="Arial"/>
        </w:rPr>
        <w:t xml:space="preserve"> and the 23</w:t>
      </w:r>
      <w:r w:rsidRPr="004361D2">
        <w:rPr>
          <w:rFonts w:ascii="Arial" w:hAnsi="Arial" w:cs="Arial"/>
          <w:vertAlign w:val="superscript"/>
        </w:rPr>
        <w:t>rd</w:t>
      </w:r>
      <w:r>
        <w:rPr>
          <w:rFonts w:ascii="Arial" w:hAnsi="Arial" w:cs="Arial"/>
        </w:rPr>
        <w:t xml:space="preserve">.  The popcorn machine is in need of repair.  Tammy Gilbert indicated that she was waiting for a response from LaRue regarding the need of a repair or replacement of the machine.  A loaner machine could be available for use by the Band Boosters for their event on Saturday, </w:t>
      </w:r>
      <w:r>
        <w:rPr>
          <w:rFonts w:ascii="Arial" w:hAnsi="Arial" w:cs="Arial"/>
        </w:rPr>
        <w:lastRenderedPageBreak/>
        <w:t>February 9</w:t>
      </w:r>
      <w:r w:rsidRPr="004361D2">
        <w:rPr>
          <w:rFonts w:ascii="Arial" w:hAnsi="Arial" w:cs="Arial"/>
          <w:vertAlign w:val="superscript"/>
        </w:rPr>
        <w:t>th</w:t>
      </w:r>
      <w:r>
        <w:rPr>
          <w:rFonts w:ascii="Arial" w:hAnsi="Arial" w:cs="Arial"/>
        </w:rPr>
        <w:t>.  A suggestion was m</w:t>
      </w:r>
      <w:r w:rsidR="001E7796">
        <w:rPr>
          <w:rFonts w:ascii="Arial" w:hAnsi="Arial" w:cs="Arial"/>
        </w:rPr>
        <w:t>a</w:t>
      </w:r>
      <w:bookmarkStart w:id="0" w:name="_GoBack"/>
      <w:bookmarkEnd w:id="0"/>
      <w:r>
        <w:rPr>
          <w:rFonts w:ascii="Arial" w:hAnsi="Arial" w:cs="Arial"/>
        </w:rPr>
        <w:t>de that the Band Boosters should be encouraged to participate in the replacement cost (if decided on) of the machine.</w:t>
      </w:r>
    </w:p>
    <w:p w:rsidR="004361D2" w:rsidRDefault="004361D2" w:rsidP="00550DCD">
      <w:pPr>
        <w:spacing w:after="0" w:line="240" w:lineRule="auto"/>
        <w:rPr>
          <w:rFonts w:ascii="Arial" w:hAnsi="Arial" w:cs="Arial"/>
        </w:rPr>
      </w:pPr>
    </w:p>
    <w:p w:rsidR="004361D2" w:rsidRDefault="004361D2" w:rsidP="00550DCD">
      <w:pPr>
        <w:spacing w:after="0" w:line="240" w:lineRule="auto"/>
        <w:rPr>
          <w:rFonts w:ascii="Arial" w:hAnsi="Arial" w:cs="Arial"/>
        </w:rPr>
      </w:pPr>
      <w:r>
        <w:rPr>
          <w:rFonts w:ascii="Arial" w:hAnsi="Arial" w:cs="Arial"/>
        </w:rPr>
        <w:t>LaRue has spoken to someone about painting the concessions cart.  Dave Purvis reported that Bob Sheridan has already spoken with Pennington Collision to paint the cart to apply logos.</w:t>
      </w:r>
    </w:p>
    <w:p w:rsidR="004361D2" w:rsidRDefault="004361D2" w:rsidP="00550DCD">
      <w:pPr>
        <w:spacing w:after="0" w:line="240" w:lineRule="auto"/>
        <w:rPr>
          <w:rFonts w:ascii="Arial" w:hAnsi="Arial" w:cs="Arial"/>
        </w:rPr>
      </w:pPr>
    </w:p>
    <w:p w:rsidR="004361D2" w:rsidRDefault="004361D2" w:rsidP="00550DCD">
      <w:pPr>
        <w:spacing w:after="0" w:line="240" w:lineRule="auto"/>
        <w:rPr>
          <w:rFonts w:ascii="Arial" w:hAnsi="Arial" w:cs="Arial"/>
        </w:rPr>
      </w:pPr>
      <w:r>
        <w:rPr>
          <w:rFonts w:ascii="Arial" w:hAnsi="Arial" w:cs="Arial"/>
          <w:u w:val="single"/>
        </w:rPr>
        <w:t>Membership Report</w:t>
      </w:r>
    </w:p>
    <w:p w:rsidR="004361D2" w:rsidRDefault="004361D2" w:rsidP="00550DCD">
      <w:pPr>
        <w:spacing w:after="0" w:line="240" w:lineRule="auto"/>
        <w:rPr>
          <w:rFonts w:ascii="Arial" w:hAnsi="Arial" w:cs="Arial"/>
        </w:rPr>
      </w:pPr>
      <w:r>
        <w:rPr>
          <w:rFonts w:ascii="Arial" w:hAnsi="Arial" w:cs="Arial"/>
        </w:rPr>
        <w:t>No report</w:t>
      </w:r>
    </w:p>
    <w:p w:rsidR="004361D2" w:rsidRDefault="004361D2" w:rsidP="00550DCD">
      <w:pPr>
        <w:spacing w:after="0" w:line="240" w:lineRule="auto"/>
        <w:rPr>
          <w:rFonts w:ascii="Arial" w:hAnsi="Arial" w:cs="Arial"/>
        </w:rPr>
      </w:pPr>
    </w:p>
    <w:p w:rsidR="004361D2" w:rsidRDefault="004361D2" w:rsidP="00550DCD">
      <w:pPr>
        <w:spacing w:after="0" w:line="240" w:lineRule="auto"/>
        <w:rPr>
          <w:rFonts w:ascii="Arial" w:hAnsi="Arial" w:cs="Arial"/>
        </w:rPr>
      </w:pPr>
      <w:r>
        <w:rPr>
          <w:rFonts w:ascii="Arial" w:hAnsi="Arial" w:cs="Arial"/>
          <w:u w:val="single"/>
        </w:rPr>
        <w:t>Spirit Wear Report</w:t>
      </w:r>
    </w:p>
    <w:p w:rsidR="004361D2" w:rsidRDefault="004361D2" w:rsidP="00550DCD">
      <w:pPr>
        <w:spacing w:after="0" w:line="240" w:lineRule="auto"/>
        <w:rPr>
          <w:rFonts w:ascii="Arial" w:hAnsi="Arial" w:cs="Arial"/>
        </w:rPr>
      </w:pPr>
      <w:r>
        <w:rPr>
          <w:rFonts w:ascii="Arial" w:hAnsi="Arial" w:cs="Arial"/>
        </w:rPr>
        <w:t>No report</w:t>
      </w:r>
    </w:p>
    <w:p w:rsidR="004361D2" w:rsidRDefault="004361D2" w:rsidP="00550DCD">
      <w:pPr>
        <w:spacing w:after="0" w:line="240" w:lineRule="auto"/>
        <w:rPr>
          <w:rFonts w:ascii="Arial" w:hAnsi="Arial" w:cs="Arial"/>
        </w:rPr>
      </w:pPr>
    </w:p>
    <w:p w:rsidR="004361D2" w:rsidRDefault="004361D2" w:rsidP="00550DCD">
      <w:pPr>
        <w:spacing w:after="0" w:line="240" w:lineRule="auto"/>
        <w:rPr>
          <w:rFonts w:ascii="Arial" w:hAnsi="Arial" w:cs="Arial"/>
        </w:rPr>
      </w:pPr>
      <w:r>
        <w:rPr>
          <w:rFonts w:ascii="Arial" w:hAnsi="Arial" w:cs="Arial"/>
          <w:u w:val="single"/>
        </w:rPr>
        <w:t>Old Business</w:t>
      </w:r>
    </w:p>
    <w:p w:rsidR="004361D2" w:rsidRDefault="004361D2" w:rsidP="00550DCD">
      <w:pPr>
        <w:spacing w:after="0" w:line="240" w:lineRule="auto"/>
        <w:rPr>
          <w:rFonts w:ascii="Arial" w:hAnsi="Arial" w:cs="Arial"/>
        </w:rPr>
      </w:pPr>
      <w:r>
        <w:rPr>
          <w:rFonts w:ascii="Arial" w:hAnsi="Arial" w:cs="Arial"/>
        </w:rPr>
        <w:t xml:space="preserve">Andrew Shipp, Varsity Tennis Coach, returned with additional information regarding the proposed wind screens for the tennis courts.  The wind screens are to be black with the Athens “A” logo overlay on each side.  The cost for the double “A” to be placed at the corner of the tennis courts facing Wattles (for a superior visual when diving in from the south) </w:t>
      </w:r>
      <w:r w:rsidR="00D25F99">
        <w:rPr>
          <w:rFonts w:ascii="Arial" w:hAnsi="Arial" w:cs="Arial"/>
        </w:rPr>
        <w:t xml:space="preserve">is $1,800.  $600 ($300 Women’s Tennis and $300 Men’s Tennis) is allocated as TAABF line items and the tennis team has $1,300 to contribute. If the board agrees to additional funding, a hawk’s head overlay can be added to both sides on the other end for a total cost </w:t>
      </w:r>
      <w:r w:rsidR="00D25F99">
        <w:rPr>
          <w:rFonts w:ascii="Arial" w:hAnsi="Arial" w:cs="Arial"/>
          <w:i/>
        </w:rPr>
        <w:t xml:space="preserve">requested from the TAABF </w:t>
      </w:r>
      <w:r w:rsidR="00D25F99">
        <w:rPr>
          <w:rFonts w:ascii="Arial" w:hAnsi="Arial" w:cs="Arial"/>
        </w:rPr>
        <w:t>of $2,800.  (</w:t>
      </w:r>
      <w:r w:rsidR="00D25F99">
        <w:rPr>
          <w:rFonts w:ascii="Arial" w:hAnsi="Arial" w:cs="Arial"/>
          <w:i/>
        </w:rPr>
        <w:t>Total cost is $4,100.00).</w:t>
      </w:r>
      <w:r w:rsidR="00D25F99">
        <w:rPr>
          <w:rFonts w:ascii="Arial" w:hAnsi="Arial" w:cs="Arial"/>
        </w:rPr>
        <w:t xml:space="preserve"> Mr. Shipp has talked to two other vendors regarding the wind screens, one being lesser quality and more being more expensive.  He will be asking one more vendor about pricing.</w:t>
      </w:r>
    </w:p>
    <w:p w:rsidR="00D25F99" w:rsidRDefault="00D25F99" w:rsidP="00550DCD">
      <w:pPr>
        <w:spacing w:after="0" w:line="240" w:lineRule="auto"/>
        <w:rPr>
          <w:rFonts w:ascii="Arial" w:hAnsi="Arial" w:cs="Arial"/>
        </w:rPr>
      </w:pPr>
    </w:p>
    <w:p w:rsidR="00D25F99" w:rsidRDefault="00D25F99" w:rsidP="00550DCD">
      <w:pPr>
        <w:spacing w:after="0" w:line="240" w:lineRule="auto"/>
        <w:rPr>
          <w:rFonts w:ascii="Arial" w:hAnsi="Arial" w:cs="Arial"/>
        </w:rPr>
      </w:pPr>
      <w:r>
        <w:rPr>
          <w:rFonts w:ascii="Arial" w:hAnsi="Arial" w:cs="Arial"/>
        </w:rPr>
        <w:t>John Zemmer has purchased a pitching machine for the softball team and submitted a receipt for $2,199.00.  TAABF had voted previously to contribute $2,000 for the equipment.</w:t>
      </w:r>
    </w:p>
    <w:p w:rsidR="00D25F99" w:rsidRDefault="00D25F99" w:rsidP="00550DCD">
      <w:pPr>
        <w:spacing w:after="0" w:line="240" w:lineRule="auto"/>
        <w:rPr>
          <w:rFonts w:ascii="Arial" w:hAnsi="Arial" w:cs="Arial"/>
        </w:rPr>
      </w:pPr>
    </w:p>
    <w:p w:rsidR="00D25F99" w:rsidRDefault="00D25F99" w:rsidP="00550DCD">
      <w:pPr>
        <w:spacing w:after="0" w:line="240" w:lineRule="auto"/>
        <w:rPr>
          <w:rFonts w:ascii="Arial" w:hAnsi="Arial" w:cs="Arial"/>
        </w:rPr>
      </w:pPr>
      <w:r>
        <w:rPr>
          <w:rFonts w:ascii="Arial" w:hAnsi="Arial" w:cs="Arial"/>
          <w:u w:val="single"/>
        </w:rPr>
        <w:t>New Business</w:t>
      </w:r>
    </w:p>
    <w:p w:rsidR="00D25F99" w:rsidRDefault="00D25F99" w:rsidP="00550DCD">
      <w:pPr>
        <w:spacing w:after="0" w:line="240" w:lineRule="auto"/>
        <w:rPr>
          <w:rFonts w:ascii="Arial" w:hAnsi="Arial" w:cs="Arial"/>
        </w:rPr>
      </w:pPr>
      <w:r>
        <w:rPr>
          <w:rFonts w:ascii="Arial" w:hAnsi="Arial" w:cs="Arial"/>
        </w:rPr>
        <w:t>No report</w:t>
      </w:r>
    </w:p>
    <w:p w:rsidR="00D25F99" w:rsidRDefault="00D25F99" w:rsidP="00550DCD">
      <w:pPr>
        <w:spacing w:after="0" w:line="240" w:lineRule="auto"/>
        <w:rPr>
          <w:rFonts w:ascii="Arial" w:hAnsi="Arial" w:cs="Arial"/>
        </w:rPr>
      </w:pPr>
    </w:p>
    <w:p w:rsidR="00D25F99" w:rsidRDefault="00D25F99" w:rsidP="00550DCD">
      <w:pPr>
        <w:spacing w:after="0" w:line="240" w:lineRule="auto"/>
        <w:rPr>
          <w:rFonts w:ascii="Arial" w:hAnsi="Arial" w:cs="Arial"/>
        </w:rPr>
      </w:pPr>
      <w:r>
        <w:rPr>
          <w:rFonts w:ascii="Arial" w:hAnsi="Arial" w:cs="Arial"/>
        </w:rPr>
        <w:t>Dave Purvis apologized to the attendees for the lack of professionalism during the meeting.  He thanked everyone for coming and hopes to see everyone next month.</w:t>
      </w:r>
    </w:p>
    <w:p w:rsidR="00D25F99" w:rsidRDefault="00D25F99" w:rsidP="00550DCD">
      <w:pPr>
        <w:spacing w:after="0" w:line="240" w:lineRule="auto"/>
        <w:rPr>
          <w:rFonts w:ascii="Arial" w:hAnsi="Arial" w:cs="Arial"/>
        </w:rPr>
      </w:pPr>
    </w:p>
    <w:p w:rsidR="00D25F99" w:rsidRDefault="00D25F99" w:rsidP="00550DCD">
      <w:pPr>
        <w:spacing w:after="0" w:line="240" w:lineRule="auto"/>
        <w:rPr>
          <w:rFonts w:ascii="Arial" w:hAnsi="Arial" w:cs="Arial"/>
        </w:rPr>
      </w:pPr>
      <w:r>
        <w:rPr>
          <w:rFonts w:ascii="Arial" w:hAnsi="Arial" w:cs="Arial"/>
        </w:rPr>
        <w:t>Jim Atwell moved and John Zemmer seconded to adjourn the meeting.  Meeting was adjourned at 7:36 pm.</w:t>
      </w:r>
    </w:p>
    <w:p w:rsidR="00D25F99" w:rsidRDefault="00D25F99" w:rsidP="00550DCD">
      <w:pPr>
        <w:spacing w:after="0" w:line="240" w:lineRule="auto"/>
        <w:rPr>
          <w:rFonts w:ascii="Arial" w:hAnsi="Arial" w:cs="Arial"/>
        </w:rPr>
      </w:pPr>
    </w:p>
    <w:p w:rsidR="00D25F99" w:rsidRPr="00D25F99" w:rsidRDefault="00D25F99" w:rsidP="00550DCD">
      <w:pPr>
        <w:spacing w:after="0" w:line="240" w:lineRule="auto"/>
        <w:rPr>
          <w:rFonts w:ascii="Arial" w:hAnsi="Arial" w:cs="Arial"/>
        </w:rPr>
      </w:pPr>
      <w:r>
        <w:rPr>
          <w:rFonts w:ascii="Arial" w:hAnsi="Arial" w:cs="Arial"/>
        </w:rPr>
        <w:t>*No concessions funds were submitted to the Treasurer at this meeting due to minimum checkbook fund requirements.</w:t>
      </w:r>
    </w:p>
    <w:p w:rsidR="002D32BE" w:rsidRDefault="002D32BE" w:rsidP="00550DCD">
      <w:pPr>
        <w:jc w:val="center"/>
      </w:pPr>
    </w:p>
    <w:sectPr w:rsidR="002D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CD"/>
    <w:rsid w:val="001E7796"/>
    <w:rsid w:val="002D32BE"/>
    <w:rsid w:val="004361D2"/>
    <w:rsid w:val="00550DCD"/>
    <w:rsid w:val="00D2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dcterms:created xsi:type="dcterms:W3CDTF">2013-03-20T13:26:00Z</dcterms:created>
  <dcterms:modified xsi:type="dcterms:W3CDTF">2013-03-20T13:57:00Z</dcterms:modified>
</cp:coreProperties>
</file>